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 28-6/10/В-4623 от 19 апреля 2021 года </w:t>
      </w:r>
    </w:p>
    <w:p>
      <w:pPr>
        <w:pStyle w:val="Heading2"/>
        <w:rPr/>
      </w:pPr>
      <w:r>
        <w:rPr/>
        <w:t>Федеральные государственные органы (по списку) Высшие органы исполнительной власти субъектов Российской Федерации (по списку) Организации (по списку)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рамках реализации полномочий, предусмотренных подпунктами «а» и «в» пункта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коррупции», направляются Разъяснения по вопросу возможности применения отдельными категориями лиц специального налогового режима «Налог на профессиональный доход».</w:t>
      </w:r>
    </w:p>
    <w:p>
      <w:pPr>
        <w:pStyle w:val="TextBody"/>
        <w:rPr/>
      </w:pPr>
      <w:r>
        <w:rPr/>
        <w:t>Просим довести до сведения всех заинтересованных должностных лиц положения вышеуказанных Разъяснений, а также руководствоваться ими в дальнейшей деятельности по противодействию коррупции.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</w:t>
      </w:r>
    </w:p>
    <w:p>
      <w:pPr>
        <w:pStyle w:val="TextBody"/>
        <w:spacing w:before="0" w:after="283"/>
        <w:rPr/>
      </w:pPr>
      <w:r>
        <w:rPr>
          <w:rStyle w:val="StrongEmphasis"/>
        </w:rPr>
        <w:t>Е.В. Мухтиярова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